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AB68" w14:textId="5D1B605F" w:rsidR="00E91476" w:rsidRPr="00E91476" w:rsidRDefault="00E91476" w:rsidP="00E914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BANCA NAŢIONALĂ A MOLDOVEI</w:t>
      </w:r>
    </w:p>
    <w:p w14:paraId="5B85CF8B" w14:textId="5F5A7758" w:rsidR="00E91476" w:rsidRPr="00E91476" w:rsidRDefault="00E91476" w:rsidP="00E9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H O 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 xml:space="preserve"> R Â R E</w:t>
      </w:r>
    </w:p>
    <w:p w14:paraId="3777E755" w14:textId="77777777" w:rsidR="00E91476" w:rsidRPr="00E91476" w:rsidRDefault="00E91476" w:rsidP="00E9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pentru modificarea Regulamentului cu privire la amortizoarele</w:t>
      </w:r>
    </w:p>
    <w:p w14:paraId="0DF26792" w14:textId="12D6B1CE" w:rsidR="00E91476" w:rsidRPr="00E91476" w:rsidRDefault="00E91476" w:rsidP="00E9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de capital ale b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ncilor, aprobat prin Hot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rârea Comitetului</w:t>
      </w:r>
    </w:p>
    <w:p w14:paraId="277C0EA7" w14:textId="7D4B4916" w:rsidR="00E91476" w:rsidRPr="00E91476" w:rsidRDefault="00E91476" w:rsidP="00E9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executiv al B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ncii Na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ionale a Moldovei nr.110/2018</w:t>
      </w:r>
    </w:p>
    <w:p w14:paraId="5D4AE280" w14:textId="77777777" w:rsidR="00E91476" w:rsidRPr="00E91476" w:rsidRDefault="00E91476" w:rsidP="00E9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1CE02D6E" w14:textId="77777777" w:rsidR="00E91476" w:rsidRPr="00E91476" w:rsidRDefault="00E91476" w:rsidP="00E9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nr. 3  din  09.01.2025</w:t>
      </w:r>
    </w:p>
    <w:p w14:paraId="5F3BA223" w14:textId="77777777" w:rsidR="00E91476" w:rsidRPr="00E91476" w:rsidRDefault="00E91476" w:rsidP="00E914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  <w:r w:rsidRPr="00E914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(în vigoare 16.02.2025)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DC7F601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B353D4F" w14:textId="77777777" w:rsidR="00E91476" w:rsidRPr="00E91476" w:rsidRDefault="00E91476" w:rsidP="00E914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Monitorul Oficial al R. Moldova nr. 8-10 art. 22 din 16.01.2025</w:t>
      </w:r>
    </w:p>
    <w:p w14:paraId="547DDB56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B5451B3" w14:textId="77777777" w:rsidR="00E91476" w:rsidRPr="00E91476" w:rsidRDefault="00E91476" w:rsidP="00E914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* * *</w:t>
      </w:r>
    </w:p>
    <w:p w14:paraId="6CCF2999" w14:textId="77777777" w:rsidR="00E91476" w:rsidRPr="00E91476" w:rsidRDefault="00E91476" w:rsidP="00E9147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t>UE</w:t>
      </w:r>
    </w:p>
    <w:p w14:paraId="627BD03C" w14:textId="2CF78C69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În temeiul art.44 </w:t>
      </w:r>
      <w:proofErr w:type="spellStart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lit.a</w:t>
      </w:r>
      <w:proofErr w:type="spellEnd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art.46 din Legea nr.548/1995 cu privire la Banca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Moldovei (republicat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Monitorul Oficial al Republicii Moldova, 2015, nr.297-300, art.544), precum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al art.63 din Legea nr.202/2017 privind activitatea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ncilor (Monitorul Oficial al Republicii Moldova, 2017, nr.434-439, art.727), Comitetul executiv al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ncii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ionale a Moldovei</w:t>
      </w:r>
    </w:p>
    <w:p w14:paraId="42F07F2A" w14:textId="3477A43C" w:rsidR="00E91476" w:rsidRPr="00E91476" w:rsidRDefault="00E91476" w:rsidP="00E9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HOT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ĂȘ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TE:</w:t>
      </w:r>
    </w:p>
    <w:p w14:paraId="1F4B4148" w14:textId="3E385C15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Prezenta hot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râre transpune art.1 (pct.45-47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 pct.49-52) al Directivei (UE) 2019/878 a Parlamentului European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a Consiliului din 20 mai 2019 de modificare a Directivei 2013/36/UE în ceea ce prive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te entit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ile exceptate, societ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ile financiare holding, societ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ile financiare holding mixte, remunerarea, 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surile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competen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ele de supraveghere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surile de conservare a capitalului, publicat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Jurnalului Oficial al Uniunii Europene </w:t>
      </w:r>
      <w:proofErr w:type="spellStart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nr.L</w:t>
      </w:r>
      <w:proofErr w:type="spellEnd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150 din 7 iunie 2019, </w:t>
      </w:r>
      <w:proofErr w:type="spellStart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nr.CELEX</w:t>
      </w:r>
      <w:proofErr w:type="spellEnd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 32019L0878, astfel cum a fost modificat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prin Directiva (UE) 2021/338 a Parlamentului European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a Consiliului din 16 februarie 2021 de modificare a Directivei 2014/65/UE în ceea ce prive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te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ele în materie de informa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ii, guvernan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a produselor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limitele pozi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iilor, precum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 a Directivelor 2013/36/UE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(UE) 2019/878 în ceea ce prive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te aplicarea acestora în cazul firmelor de investi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ii, pentru a contribui la redresarea în urma crizei provocate de COVID-19.</w:t>
      </w:r>
    </w:p>
    <w:p w14:paraId="25142486" w14:textId="10C5BDF3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Hot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rârea Comitetului executiv al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ncii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ionale a Moldovei nr.110/2018 cu privire la aprobarea Regulamentului cu privire la amortizoarele de capital ale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ncilor (Monitorul Oficial al Republicii Moldova, 2018, nr.183-194, art.900), înregistrat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la Ministerul Justi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iei al Republicii Moldova cu nr.1333/2018, se modific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dup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cum urmeaz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10C9F975" w14:textId="03D6E374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1) În clauza de adoptare a hot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rârii, textul "Legea nr.548-XIII din 21 iulie 1995"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 textul "Legea nr.202 din 6 octombrie 2017" se substituie cu textul "Legea nr.548/1995"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respectiv "Legea nr.202/2017", iar cuvintele "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complet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rile" se exclud.</w:t>
      </w:r>
    </w:p>
    <w:p w14:paraId="2F73A9A3" w14:textId="39FB941B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2) În clauza de armonizare cuvintele "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a firmelor de investi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ii" se exclud, iar textul "Directiva (UE) 2015/2366 a Parlamentului European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a Consiliului din 25 noiembrie 2015 privind serviciile de plat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cadrul pie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ei interne, de modificare a Directivelor 2002/65/CE, 2009/110/CE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 2013/36/UE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 a Regulamentului (UE) nr.1093/2010,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de abrogare a Directivei 2007/64/CE, publicat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Jurnalul Oficial al Uniunii Europene </w:t>
      </w:r>
      <w:proofErr w:type="spellStart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nr.L</w:t>
      </w:r>
      <w:proofErr w:type="spellEnd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337/35 din 23 decembrie 2015" se substituie cu textul "Directiva (UE) 2023/2864 a Parlamentului European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a Consiliului din 13 decembrie 2023 de modificare a anumitor directive în ceea ce prive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te înfiin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area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func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ionarea punctului unic de acces european, publicat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Jurnalul Oficial al Uniunii Europene </w:t>
      </w:r>
      <w:proofErr w:type="spellStart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nr.L</w:t>
      </w:r>
      <w:proofErr w:type="spellEnd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1 din 20 decembrie 2023.".</w:t>
      </w:r>
    </w:p>
    <w:p w14:paraId="033FAB89" w14:textId="34EE3E09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3) Punctul 2, dup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textul "art.727)", 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textul " (în continuare: Legea nr.202/2017)".</w:t>
      </w:r>
    </w:p>
    <w:p w14:paraId="3CA447AA" w14:textId="0E3D1A93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4) La punctul 6, textul "de actele normative ale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ncii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ionale a Moldovei aferente fondurilor proprii ale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ncilor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elor de capital." se substituie cu textul "prin Regulamentul cu privire la fondurile proprii ale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ncilor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ele de capital, aprobat prin Hot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rârea 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Comitetului executiv al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ncii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ionale a Moldovei nr.109/2018 (în continuare – </w:t>
      </w:r>
      <w:r w:rsidRPr="00E914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Regulamentul nr.109/2018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).".</w:t>
      </w:r>
    </w:p>
    <w:p w14:paraId="055E14A3" w14:textId="6A63A334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5) În tot cuprinsul regulamentului, cuvintele "actele normative ale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ncii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ionale a Moldovei aferente fondurilor proprii ale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ncilor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elor de capital"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textul "Legea nr.202 din 6 octombrie 2017 privind activitatea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ncilor", la orice form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gramatical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, se substituie cu textul "Regulamentul nr.109/2018"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i, respectiv, "Legea nr.202/2017", la forma gramatical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corespunz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toare".</w:t>
      </w:r>
    </w:p>
    <w:p w14:paraId="054A6D76" w14:textId="3A6C5A3F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6) 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punctele 6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6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</w:t>
      </w:r>
    </w:p>
    <w:p w14:paraId="1355FCD8" w14:textId="459413CD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ncile nu trebuie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utilizeze fondurile proprii de nivel 1 de baz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care sunt men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inute pentru a îndeplini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 amortizorului combinat pentru oricare dintre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ele de fonduri proprii prev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zute la punctul 130 din Regulamentul nr.109/2018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ele de fonduri proprii suplimentare, prev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zute la art.139 alin.(3) – (5) din Legea nr.202/2017, care abordeaz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alte riscuri decât riscul asociat folosirii excesive a efectului de levier.</w:t>
      </w:r>
    </w:p>
    <w:p w14:paraId="64D1AE0D" w14:textId="31242BF5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ncile nu trebuie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utilizeze fondurile proprii de nivel 1 de baz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care sunt men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inute pentru a respecta unul dintre elementele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ei amortizorului combinat pentru a asigura conformitatea cu celelalte elemente aplicabile ale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ei amortizorului combinat.".</w:t>
      </w:r>
    </w:p>
    <w:p w14:paraId="5B0F22C8" w14:textId="0B985561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7) La punctul 8, cuvintele "în conformitate cu" 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textul "punctul 132 din".</w:t>
      </w:r>
    </w:p>
    <w:p w14:paraId="6EB6285F" w14:textId="12BA5A0A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8) Punctul 9 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textul " , pe baz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individual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consolidat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.".</w:t>
      </w:r>
    </w:p>
    <w:p w14:paraId="5D37BCEC" w14:textId="7929995E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9) Punctul 13 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textul "pe baz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individual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consolidat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Amortizorul respectiv const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din fonduri proprii de nivel 1 de baz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.", iar cuvântul "înmul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 se substituie cu cuvântul "înmul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it".</w:t>
      </w:r>
    </w:p>
    <w:p w14:paraId="3E577FAD" w14:textId="381E0704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10) La punctul 14, cuvintele "actele normative ale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ncii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ionale a Moldovei" se substituie cu textul "Regulamentul nr.109/2018".</w:t>
      </w:r>
    </w:p>
    <w:p w14:paraId="3DC9F6CD" w14:textId="6B7428B3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11) Punctul 18 va avea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</w:t>
      </w:r>
    </w:p>
    <w:p w14:paraId="080DDFFB" w14:textId="21A3309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18.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ele totale de fonduri proprii pentru riscul de credit utilizate pentru calcularea coeficientului men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ionat la punctul 17 se determin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conformitate cu prevederile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toarelor acte normative ale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ncii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ionale a Moldovei:</w:t>
      </w:r>
    </w:p>
    <w:p w14:paraId="17565AEE" w14:textId="6B256976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1) Regulamentul cu privire la tratamentul riscului de credit pentru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 potrivit abord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rii standardizate, aprobat prin Hot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rârea Comitetului executiv al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ncii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ionale a Moldovei nr.111/2018 (în continuare – </w:t>
      </w:r>
      <w:r w:rsidRPr="00E914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Regulamentul nr.111/2018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);</w:t>
      </w:r>
    </w:p>
    <w:p w14:paraId="66EB1F85" w14:textId="142E40AD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2) Regulamentul cu privire la tehnicile de diminuare a riscului de credit utilizate de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nci, aprobat prin Hot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rârea Comitetului executiv al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ncii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ionale a Moldovei nr.112/2018 (în continuare – </w:t>
      </w:r>
      <w:r w:rsidRPr="00E914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Regulamentul nr.112/2018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);</w:t>
      </w:r>
    </w:p>
    <w:p w14:paraId="652520F5" w14:textId="32FF65D5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3) Regulamentul cu privire la tratamentul riscului de pia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potrivit abord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rii standardizate, aprobat prin Hot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rârea Comitetului executiv al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ncii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ionale a Moldovei nr.114/2018 (în continuare – </w:t>
      </w:r>
      <w:r w:rsidRPr="00E914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Regulamentul nr.114/2018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).".</w:t>
      </w:r>
    </w:p>
    <w:p w14:paraId="5C6E4991" w14:textId="76609E32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12) La punctul 19, subpunctele 1)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2) vor avea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</w:t>
      </w:r>
    </w:p>
    <w:p w14:paraId="0E093577" w14:textId="4FA68830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"1)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elor de fonduri proprii pentru riscul de credit, stabilite în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toarele acte normative ale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ncii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ionale a Moldovei:</w:t>
      </w:r>
    </w:p>
    <w:p w14:paraId="1254DE64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a) Regulamentul nr.111/2018;</w:t>
      </w:r>
    </w:p>
    <w:p w14:paraId="5CE452BB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b) Regulamentul nr.112/2018;</w:t>
      </w:r>
    </w:p>
    <w:p w14:paraId="3E46B6D0" w14:textId="417D5229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2) în cazul în care expunerea este 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inut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portofoliul de tranzac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ionare -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elor de fonduri proprii pentru riscul specific, prev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zute în Regulamentul nr.114/2018.".</w:t>
      </w:r>
    </w:p>
    <w:p w14:paraId="39E00C19" w14:textId="255892BA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13) Punctul 30 va avea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</w:t>
      </w:r>
    </w:p>
    <w:p w14:paraId="633D004F" w14:textId="5BB40316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30.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Banca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Moldovei evalueaz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trimestrial intensitatea riscului sistemic ciclic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 caracterul adecvat al ratei amortizorului </w:t>
      </w:r>
      <w:proofErr w:type="spellStart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anticiclic</w:t>
      </w:r>
      <w:proofErr w:type="spellEnd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pentru Republica Moldova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stabile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te sau ajusteaz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rata amortizorului </w:t>
      </w:r>
      <w:proofErr w:type="spellStart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anticiclic</w:t>
      </w:r>
      <w:proofErr w:type="spellEnd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pentru Republica Moldova, dac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este necesar. În cadrul acestui proces, Banca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Moldovei ia în considerare referen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ialul pentru amortizor, calculat în conformitate cu punctul 29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 alte variabile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informa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ii pe care Banca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Moldovei le consider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relevante pentru abordarea riscului sistemic ciclic.".</w:t>
      </w:r>
    </w:p>
    <w:p w14:paraId="3641BFC0" w14:textId="211C4AE9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14) La punctul 58, textul "de pân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la 2%" se substituie cu textul "de pân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la 3%".</w:t>
      </w:r>
    </w:p>
    <w:p w14:paraId="1365F58E" w14:textId="7A6A7369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15) 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punctul 58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</w:t>
      </w:r>
    </w:p>
    <w:p w14:paraId="498A0308" w14:textId="234721CF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"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58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Sub rezerva recomand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rii autorit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ii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ionale </w:t>
      </w:r>
      <w:proofErr w:type="spellStart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macropruden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iale</w:t>
      </w:r>
      <w:proofErr w:type="spellEnd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desemnate, definit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condi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iile legisla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iei în vigoare, Banca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Moldovei poate impune societ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ii de tip O-SII, pe baz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consolidat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sau individual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dup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caz,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men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un amortizor O-SII mai mare de 3% din cuantumul total al expunerii la risc.".</w:t>
      </w:r>
    </w:p>
    <w:p w14:paraId="4EA31775" w14:textId="4BEFF855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16) Punctul 63 va avea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</w:t>
      </w:r>
    </w:p>
    <w:p w14:paraId="61C7BD44" w14:textId="4C704EA3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63.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F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aduce atingere capitolului V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punctului 58, în cazul în care o societate de tip O-SII din Republica Moldova este o filial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unei societ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de tip O-SII care este fie o banc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fie un grup condus de o banc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-mam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din statul str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face obiectul unui amortizor specific societ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ii de tip O-SII pe o baz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consolidat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amortizorul care se aplic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pe baz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individual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pentru societatea de tip O-SII, care este filiala din Republica Moldova, nu trebuie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dep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easc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cuantumul mai mic dintre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toarele:</w:t>
      </w:r>
    </w:p>
    <w:p w14:paraId="46B4CAC5" w14:textId="5D996A38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1) suma dintre rata amortizorului O-SII aplicabil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grupului pe baz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consolidat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 1% din cuantumul total al expunerii la risc;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</w:t>
      </w:r>
    </w:p>
    <w:p w14:paraId="20D3C514" w14:textId="376953EB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2) 3% din cuantumul total al expunerii la risc sau rata amortizorului specific societ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ii de tip O-SII aplicabil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grupului pe baz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consolidat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stabilit de 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tre Banca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Moldovei în conformitate cu punctul 58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.".</w:t>
      </w:r>
    </w:p>
    <w:p w14:paraId="773C5E1D" w14:textId="70289792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17) Denumirea sec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iunii a 4-a "Informarea privind amortizorul O-SII" din capitolul IV 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cuvintele "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corelarea cu amortizorul de risc sistemic".</w:t>
      </w:r>
    </w:p>
    <w:p w14:paraId="61F3742C" w14:textId="209EBD52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18) Sec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iunea a 4-a din capitolul IV 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punctul 65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</w:t>
      </w:r>
    </w:p>
    <w:p w14:paraId="53BC9CB7" w14:textId="4C51FA59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65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cazul în care o banc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face obiectul unui amortizor de risc sistemic, stabilit în conformitate cu punctul 70, amortizorul respectiv se cumuleaz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amortizorul O-SII care se aplic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conformitate cu prezentul capitol.".</w:t>
      </w:r>
    </w:p>
    <w:p w14:paraId="05D5056E" w14:textId="52BB3CB4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19) Sec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iunea a 5-a "Corelarea între amortizorul O-SII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amortizorul de risc sistemic" din capitolul IV se abrog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83E047B" w14:textId="1900266D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20) Punctul 70 va avea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</w:t>
      </w:r>
    </w:p>
    <w:p w14:paraId="5E3ED360" w14:textId="7D230489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70.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Banca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Moldovei poate stabili un amortizor de risc sistemic, pentru a preveni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 a diminua riscurile </w:t>
      </w:r>
      <w:proofErr w:type="spellStart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macropruden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iale</w:t>
      </w:r>
      <w:proofErr w:type="spellEnd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sau sistemice care nu sunt acoperite de alte acte normative elaborate în temeiul Legii nr.202/2017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de prevederile capitolului III, sec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iunea a 2-a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ale capitolului IV din prezentul regulament, în sensul de risc de perturbare a sistemului financiar care poate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genereze consecin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e negative semnificative pentru sistemul financiar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pentru economia real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Republicii Moldova.".</w:t>
      </w:r>
    </w:p>
    <w:p w14:paraId="2B3FEAE9" w14:textId="330FF795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21) Punctul 71 va avea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</w:t>
      </w:r>
    </w:p>
    <w:p w14:paraId="4E23A8BD" w14:textId="6DF9D6AD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71.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cazul în care Banca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Moldovei procedeaz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conform punctului 70,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ncile calculeaz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amortizorul de risc sistemic, pe baz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individual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sau consolidat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dup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cum urmeaz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:</w:t>
      </w:r>
    </w:p>
    <w:p w14:paraId="490D2810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8C6B9A5" w14:textId="4EEE232E" w:rsidR="00E91476" w:rsidRPr="00E91476" w:rsidRDefault="00E91476" w:rsidP="00E914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5DC60989" wp14:editId="32890E16">
            <wp:extent cx="2266950" cy="48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C9B87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unde:</w:t>
      </w:r>
    </w:p>
    <w:p w14:paraId="36774071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BSR = amortizorul de risc sistemic;</w:t>
      </w:r>
    </w:p>
    <w:p w14:paraId="17F003F3" w14:textId="0A298CA2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T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rata amortizorului aplicabil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cuantumului total al expunerii la risc a unei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nci;</w:t>
      </w:r>
    </w:p>
    <w:p w14:paraId="6DD42D08" w14:textId="1287A4B2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T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cuantumul total al expunerii la risc a unei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nci, calculat în conformitate cu punctul 132 din Regulamentul nr.109/2018;</w:t>
      </w:r>
    </w:p>
    <w:p w14:paraId="7FD08F1A" w14:textId="34EF8A66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= indicele care desemneaz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subansamblul de expuneri, astfel cum este men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ionat la punctul 76;</w:t>
      </w:r>
    </w:p>
    <w:p w14:paraId="7F0EDABE" w14:textId="5E1611BD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rata amortizorului aplicabil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cuantumului expunerii la risc a subansamblului de expuneri i;</w:t>
      </w:r>
    </w:p>
    <w:p w14:paraId="77EAA66D" w14:textId="72BBE449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o-MD"/>
          <w14:ligatures w14:val="none"/>
        </w:rPr>
        <w:t>i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= cuantumul expunerii la risc a unei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 pentru subansamblul de expuneri i, calculat în conformitate cu punctul 132 din Regulamentul nr.109/2018.".</w:t>
      </w:r>
    </w:p>
    <w:p w14:paraId="7FFFAA17" w14:textId="06411831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22) La punctul 75, în primul enun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dup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sintagma "amortizorul de risc sistemic" 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textul "tuturor expunerilor sau unui subansamblu de expuneri, astfel cum sunt men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ionate la punctul 76, ale". Enun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ul al doilea 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sintagma "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de expuneri".</w:t>
      </w:r>
    </w:p>
    <w:p w14:paraId="0E2D365C" w14:textId="3BF5B409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23) Punctul 76 va avea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</w:t>
      </w:r>
    </w:p>
    <w:p w14:paraId="778B2097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76.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Un amortizor de risc sistemic se poate aplica:</w:t>
      </w:r>
    </w:p>
    <w:p w14:paraId="2F6E3166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1) tuturor expunerilor de pe teritoriul Republicii Moldova;</w:t>
      </w:r>
    </w:p>
    <w:p w14:paraId="3169E94D" w14:textId="50F8C60A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2)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toarelor expuneri sectoriale de pe teritoriul Republicii Moldova:</w:t>
      </w:r>
    </w:p>
    <w:p w14:paraId="4728013E" w14:textId="67E4617C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a) tuturor expunerilor de tip retail fa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de persoanele fizice care sunt garantate cu bunuri imobile locative;</w:t>
      </w:r>
    </w:p>
    <w:p w14:paraId="64C4924B" w14:textId="2F72F744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b) tuturor expunerilor fa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de persoanele juridice care sunt garantate cu ipoteci asupra bunurilor imobile comerciale;</w:t>
      </w:r>
    </w:p>
    <w:p w14:paraId="642D413A" w14:textId="7D92298B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c) tuturor expunerilor fa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de persoanele juridice în afara celor men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ionate la litera b);</w:t>
      </w:r>
    </w:p>
    <w:p w14:paraId="372C432F" w14:textId="67666C34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d) tuturor expunerilor fa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de persoanele fizice în afara celor men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ionate la litera a);</w:t>
      </w:r>
    </w:p>
    <w:p w14:paraId="381A383E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e) altor tipuri de expuneri sectoriale.</w:t>
      </w:r>
    </w:p>
    <w:p w14:paraId="60EC7804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3) tuturor expunerilor de pe teritoriul altor state;</w:t>
      </w:r>
    </w:p>
    <w:p w14:paraId="6AC514F5" w14:textId="4AAA2E68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4) expunerilor sectoriale, astfel cum sunt identificate la subpunctul 2), de pe teritoriul altor state, doar pentru a permite recunoa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terea unei rate a amortizorului stabilit de alt stat în conformitate cu sec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iunea a 4-a din prezentul capitol;</w:t>
      </w:r>
    </w:p>
    <w:p w14:paraId="25C1DD3D" w14:textId="64AF4F43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5) subansamblurilor oric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reia dintre categoriile de expuneri identificate la subpunctul 2), având la baz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tipul de debitor sau sector al </w:t>
      </w:r>
      <w:proofErr w:type="spellStart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contrap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ii</w:t>
      </w:r>
      <w:proofErr w:type="spellEnd"/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tipul de expunere, tipul de garan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ie real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profilul de risc, zona geografic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.".</w:t>
      </w:r>
    </w:p>
    <w:p w14:paraId="195125BC" w14:textId="3C1A7962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24) Punctul 77 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subpunctul 3) cu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</w:t>
      </w:r>
    </w:p>
    <w:p w14:paraId="59215617" w14:textId="4039D0F2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"3) amortizorul de risc sistemic nu este utilizat pentru abordarea unor riscuri care sunt acoperite de prevederile capitolelor III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IV din prezentul regulament.".</w:t>
      </w:r>
    </w:p>
    <w:p w14:paraId="6EF0A46B" w14:textId="5ECEFD64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25) Punctul 78 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subpunctul 6) cu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</w:t>
      </w:r>
    </w:p>
    <w:p w14:paraId="20E08493" w14:textId="5E19CB4B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"6) în cazul în care rata amortizorului de risc sistemic se aplic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tuturor expunerilor, o justificare a motivului pentru care Banca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Moldovei consider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amortizorul de risc sistemic nu constituie o duplicare a func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rii amortizorului O-SII, prev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zut la capitolul IV din prezentul regulament.".</w:t>
      </w:r>
    </w:p>
    <w:p w14:paraId="604ABDDD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26) Punctul 80,</w:t>
      </w:r>
    </w:p>
    <w:p w14:paraId="2E62A58C" w14:textId="5467F019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la subpunctul 1), dup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cuvântul "rata", 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cuvintele "sau ratele";</w:t>
      </w:r>
    </w:p>
    <w:p w14:paraId="1975B2AB" w14:textId="3D8E2283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subpunctul 2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) cu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 "2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) expunerile 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rora li se aplic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rata sau ratele amortizorului de risc sistemic;";</w:t>
      </w:r>
    </w:p>
    <w:p w14:paraId="5354168C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la subpunctul 3) cuvântul "amortizorul" se substituie cu cuvintele "rata sau ratele amortizorului";</w:t>
      </w:r>
    </w:p>
    <w:p w14:paraId="5BF1DD30" w14:textId="020C297B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la subpunctul 4) cuvintele "rata stabilit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sau restabilit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a" se substituie cu cuvintele "rata sau ratele stabilite sau restabilite ale".</w:t>
      </w:r>
    </w:p>
    <w:p w14:paraId="68BF5C97" w14:textId="677A1605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27) 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punctul 83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</w:t>
      </w:r>
    </w:p>
    <w:p w14:paraId="10500B1D" w14:textId="1254D603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83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cazul în care Banca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Moldovei impune o rat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 amortizorului de risc sistemic pentru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ncile din Republica Moldova, conform punctului 83, amortizorul de risc sistemic respectiv poate fi cumulat cu amortizorul de risc sistemic aplicat în conformitate cu punctul 70, cu condi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ia ca amortizoarele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abordeze riscuri diferite. În cazul în care amortizoarele abordeaz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acelea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riscuri, se aplic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doar amortizorul cu rata cea mai mare.".</w:t>
      </w:r>
    </w:p>
    <w:p w14:paraId="69C70D7B" w14:textId="7FE26270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28) Se completeaz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punctul 87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cu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</w:t>
      </w:r>
    </w:p>
    <w:p w14:paraId="145D1F7F" w14:textId="5A0E3B8E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87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Se consider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o banc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nu îndepline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te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 privind amortizorul combinat atunci când nu 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ine fonduri proprii în cuantumul necesar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de calitatea necesar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pentru a îndeplini în acela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timp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a amortizorului combinat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fiecare dintre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ele prev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zute de Regulamentul nr.109/2018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oricare dintre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ele impuse în temeiul art.139 alin.(3)-(5) din Legea nr.202/2017, care abordeaz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alte riscuri decât riscul asociat folosirii excesive a efectului de levier.".</w:t>
      </w:r>
    </w:p>
    <w:p w14:paraId="538E0F9F" w14:textId="42A5FCF6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29) La punctul 101, subpunctele 1)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2),</w:t>
      </w:r>
    </w:p>
    <w:p w14:paraId="0BFA215B" w14:textId="394BBED5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cuvintele "care au fost generate dup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cea mai recent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decizie de distribuire a profiturilor sau dup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luarea oric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reia dintre" se substituie cu cuvintele "minus orice distribuire a profiturilor sau orice plat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care rezult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din";</w:t>
      </w:r>
    </w:p>
    <w:p w14:paraId="15DE4454" w14:textId="59D27C35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la subpunctul 2) cuvântul "cerin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ele" se exclude;</w:t>
      </w:r>
    </w:p>
    <w:p w14:paraId="0AEFFAB3" w14:textId="3F0F2C8D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 xml:space="preserve">la subpunctul 3) cuvântul "impozit" se substituie cu sintagma "taxe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impozite".</w:t>
      </w:r>
    </w:p>
    <w:p w14:paraId="337150A3" w14:textId="45C89DE2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30) La punctul 102, subpunctul 1) va avea urm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torul cuprins:</w:t>
      </w:r>
    </w:p>
    <w:p w14:paraId="1D2F4C1E" w14:textId="6F0C4CA3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"1) fondurile proprii de nivel 1 de baz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men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inute de banc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care nu sunt utilizate pentru a îndeplini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 de fonduri proprii prev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zut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la punctul 130 din Regulamentul nr.109/2018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 de fonduri proprii suplimentare, prev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zut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art.139 alin.(3) – (5) din Legea nr.202/2017, care abordeaz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alte riscuri decât riscul asociat folosirii excesive a efectului de levier, exprimate ca procentaj din cuantumul total al expunerii la risc,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i".</w:t>
      </w:r>
    </w:p>
    <w:p w14:paraId="3A87D8A4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31) În anexa la regulament,</w:t>
      </w:r>
    </w:p>
    <w:p w14:paraId="088ED8D5" w14:textId="36B712D0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la punctul 7 cuvintele "de actele normative ale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ncii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ionale a Moldovei aferente tratamentul riscului de credit pentru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nci potrivit abord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rii standardizate" se substituie cu textul "în Regulamentul nr.111/2018";</w:t>
      </w:r>
    </w:p>
    <w:p w14:paraId="6B212144" w14:textId="7CF7F303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la punctul 11 cuvintele "reglement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rile aferente fondurilor proprii ale 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ncilor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ș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i cerin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ț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ele de capital" se substituie cu textul "Regulamentul nr.109/2018".</w:t>
      </w:r>
    </w:p>
    <w:p w14:paraId="71062F40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54FACB4" w14:textId="3085ED49" w:rsid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Prezenta hot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râre intr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în vigoare la expirarea termenului de o lun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de la data public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ă</w:t>
      </w: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rii în Monitorul Oficial al Republicii Moldova.</w:t>
      </w:r>
    </w:p>
    <w:p w14:paraId="4E9A7F4B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2196"/>
      </w:tblGrid>
      <w:tr w:rsidR="00E91476" w:rsidRPr="00E91476" w14:paraId="3CB9FFD7" w14:textId="77777777" w:rsidTr="00E914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2CA13202" w14:textId="69C26E2A" w:rsidR="00E91476" w:rsidRPr="00E91476" w:rsidRDefault="00E91476" w:rsidP="00E91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E91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Ș</w:t>
            </w:r>
            <w:r w:rsidRPr="00E91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EDINTELE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084E8B" w14:textId="77777777" w:rsidR="00E91476" w:rsidRPr="00E91476" w:rsidRDefault="00E91476" w:rsidP="00E91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E91476" w:rsidRPr="00E91476" w14:paraId="2E31B51E" w14:textId="77777777" w:rsidTr="00E914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4698B0AC" w14:textId="77777777" w:rsidR="00E91476" w:rsidRPr="00E91476" w:rsidRDefault="00E91476" w:rsidP="00E91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E91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COMITETULUI EXECUTIV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BEA0F5" w14:textId="77777777" w:rsidR="00E91476" w:rsidRPr="00E91476" w:rsidRDefault="00E91476" w:rsidP="00E91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E91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Anca-Dana DRAGU</w:t>
            </w:r>
          </w:p>
        </w:tc>
      </w:tr>
      <w:tr w:rsidR="00E91476" w:rsidRPr="00E91476" w14:paraId="013D723D" w14:textId="77777777" w:rsidTr="00E91476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43FDF8C5" w14:textId="71BFE477" w:rsidR="00E91476" w:rsidRPr="00E91476" w:rsidRDefault="00E91476" w:rsidP="00E91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E91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Nr.3. Chi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ș</w:t>
            </w:r>
            <w:r w:rsidRPr="00E91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ă</w:t>
            </w:r>
            <w:r w:rsidRPr="00E91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u, 9 ianuarie 2025.</w:t>
            </w:r>
          </w:p>
        </w:tc>
      </w:tr>
    </w:tbl>
    <w:p w14:paraId="2D544B61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5DC8B14" w14:textId="77777777" w:rsidR="00E91476" w:rsidRPr="00E91476" w:rsidRDefault="00E91476" w:rsidP="00E914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E91476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F8BB738" w14:textId="77777777" w:rsidR="00B6359A" w:rsidRPr="00E91476" w:rsidRDefault="00B6359A">
      <w:pPr>
        <w:rPr>
          <w:rFonts w:ascii="Times New Roman" w:hAnsi="Times New Roman" w:cs="Times New Roman"/>
          <w:sz w:val="24"/>
          <w:szCs w:val="24"/>
        </w:rPr>
      </w:pPr>
    </w:p>
    <w:sectPr w:rsidR="00B6359A" w:rsidRPr="00E9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19A"/>
    <w:rsid w:val="0000719A"/>
    <w:rsid w:val="00095356"/>
    <w:rsid w:val="001549CD"/>
    <w:rsid w:val="001D37C2"/>
    <w:rsid w:val="0023274B"/>
    <w:rsid w:val="002A0F08"/>
    <w:rsid w:val="002D1722"/>
    <w:rsid w:val="002E60F3"/>
    <w:rsid w:val="003B2558"/>
    <w:rsid w:val="00587857"/>
    <w:rsid w:val="00866504"/>
    <w:rsid w:val="00874A87"/>
    <w:rsid w:val="008F52D1"/>
    <w:rsid w:val="0098097F"/>
    <w:rsid w:val="00AD1ABD"/>
    <w:rsid w:val="00B20369"/>
    <w:rsid w:val="00B44BCE"/>
    <w:rsid w:val="00B6359A"/>
    <w:rsid w:val="00BA0755"/>
    <w:rsid w:val="00E33737"/>
    <w:rsid w:val="00E64353"/>
    <w:rsid w:val="00E91476"/>
    <w:rsid w:val="00F215B4"/>
    <w:rsid w:val="00FA0888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247E"/>
  <w15:chartTrackingRefBased/>
  <w15:docId w15:val="{AF8D4C07-030D-45E3-B39E-1CFC22ED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sp">
    <w:name w:val="tt_sp"/>
    <w:basedOn w:val="Normal"/>
    <w:rsid w:val="00E9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  <w:style w:type="paragraph" w:customStyle="1" w:styleId="cn">
    <w:name w:val="cn"/>
    <w:basedOn w:val="Normal"/>
    <w:rsid w:val="00E9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  <w:style w:type="paragraph" w:customStyle="1" w:styleId="emit">
    <w:name w:val="emit"/>
    <w:basedOn w:val="Normal"/>
    <w:rsid w:val="00E9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  <w:style w:type="paragraph" w:customStyle="1" w:styleId="tt">
    <w:name w:val="tt"/>
    <w:basedOn w:val="Normal"/>
    <w:rsid w:val="00E9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  <w:style w:type="paragraph" w:styleId="NormalWeb">
    <w:name w:val="Normal (Web)"/>
    <w:basedOn w:val="Normal"/>
    <w:uiPriority w:val="99"/>
    <w:semiHidden/>
    <w:unhideWhenUsed/>
    <w:rsid w:val="00E9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  <w:style w:type="paragraph" w:customStyle="1" w:styleId="pb">
    <w:name w:val="pb"/>
    <w:basedOn w:val="Normal"/>
    <w:rsid w:val="00E9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  <w:style w:type="paragraph" w:customStyle="1" w:styleId="rg">
    <w:name w:val="rg"/>
    <w:basedOn w:val="Normal"/>
    <w:rsid w:val="00E9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  <w:style w:type="paragraph" w:customStyle="1" w:styleId="cp">
    <w:name w:val="cp"/>
    <w:basedOn w:val="Normal"/>
    <w:rsid w:val="00E9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gif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titus xmlns="http://schemas.titus.com/TitusProperties/">
  <TitusGUID xmlns="">7227154c-409e-4df9-bec4-8271c7d908f5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F86835F5-3316-40E3-ADB0-00C6FD6EC01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2317</Words>
  <Characters>13442</Characters>
  <Application>Microsoft Office Word</Application>
  <DocSecurity>0</DocSecurity>
  <Lines>112</Lines>
  <Paragraphs>31</Paragraphs>
  <ScaleCrop>false</ScaleCrop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2025-01-28T12:29:00Z</dcterms:created>
  <dcterms:modified xsi:type="dcterms:W3CDTF">2025-01-28T12:35:00Z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7227154c-409e-4df9-bec4-8271c7d908f5</vt:lpwstr>
  </property>
  <property fmtid="{D5CDD505-2E9C-101B-9397-08002B2CF9AE}" pid="3" name="MSIP_Label_38962dcf-d39f-4edc-a396-338a56ba9170_Enabled">
    <vt:lpwstr>true</vt:lpwstr>
  </property>
  <property fmtid="{D5CDD505-2E9C-101B-9397-08002B2CF9AE}" pid="4" name="MSIP_Label_38962dcf-d39f-4edc-a396-338a56ba9170_SetDate">
    <vt:lpwstr>2025-01-28T12:29:11Z</vt:lpwstr>
  </property>
  <property fmtid="{D5CDD505-2E9C-101B-9397-08002B2CF9AE}" pid="5" name="MSIP_Label_38962dcf-d39f-4edc-a396-338a56ba9170_Method">
    <vt:lpwstr>Privileged</vt:lpwstr>
  </property>
  <property fmtid="{D5CDD505-2E9C-101B-9397-08002B2CF9AE}" pid="6" name="MSIP_Label_38962dcf-d39f-4edc-a396-338a56ba9170_Name">
    <vt:lpwstr>NONE</vt:lpwstr>
  </property>
  <property fmtid="{D5CDD505-2E9C-101B-9397-08002B2CF9AE}" pid="7" name="MSIP_Label_38962dcf-d39f-4edc-a396-338a56ba9170_SiteId">
    <vt:lpwstr>5887d430-0034-4561-b771-12c77faf2fa0</vt:lpwstr>
  </property>
  <property fmtid="{D5CDD505-2E9C-101B-9397-08002B2CF9AE}" pid="8" name="MSIP_Label_38962dcf-d39f-4edc-a396-338a56ba9170_ActionId">
    <vt:lpwstr>fe51fb46-81b6-4e7c-9707-0e5e65e41575</vt:lpwstr>
  </property>
  <property fmtid="{D5CDD505-2E9C-101B-9397-08002B2CF9AE}" pid="9" name="MSIP_Label_38962dcf-d39f-4edc-a396-338a56ba9170_ContentBits">
    <vt:lpwstr>0</vt:lpwstr>
  </property>
  <property fmtid="{D5CDD505-2E9C-101B-9397-08002B2CF9AE}" pid="10" name="Clasificare">
    <vt:lpwstr>NONE</vt:lpwstr>
  </property>
</Properties>
</file>